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ROSAC0103ZPB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rPr>
      </w:pPr>
      <w:bookmarkStart w:colFirst="0" w:colLast="0" w:name="_heading=h.z6yzok367mtl" w:id="0"/>
      <w:bookmarkEnd w:id="0"/>
      <w:r w:rsidDel="00000000" w:rsidR="00000000" w:rsidRPr="00000000">
        <w:rPr>
          <w:b w:val="1"/>
          <w:bCs w:val="1"/>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Lunca Buzăului</w:t>
      </w:r>
    </w:p>
    <w:p w:rsidR="00000000" w:rsidDel="00000000" w:rsidP="00000000" w:rsidRDefault="00000000" w:rsidRPr="00000000" w14:paraId="0000000A">
      <w:pPr>
        <w:rPr/>
      </w:pPr>
      <w:r w:rsidDel="00000000" w:rsidR="00000000" w:rsidRPr="00000000">
        <w:rPr>
          <w:b w:val="1"/>
          <w:bCs w:val="1"/>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rtl w:val="0"/>
        </w:rPr>
        <w:t xml:space="preserve">☑</w:t>
      </w:r>
      <w:r w:rsidDel="00000000" w:rsidR="00000000" w:rsidRPr="00000000">
        <w:rPr>
          <w:rtl w:val="0"/>
        </w:rPr>
        <w:t xml:space="preserve"> Arie naturală protejată</w:t>
      </w:r>
    </w:p>
    <w:p w:rsidR="00000000" w:rsidDel="00000000" w:rsidP="00000000" w:rsidRDefault="00000000" w:rsidRPr="00000000" w14:paraId="0000000C">
      <w:pPr>
        <w:rPr/>
      </w:pPr>
      <w:r w:rsidDel="00000000" w:rsidR="00000000" w:rsidRPr="00000000">
        <w:rPr>
          <w:rFonts w:ascii="Arimo" w:cs="Arimo" w:eastAsia="Arimo" w:hAnsi="Arimo"/>
          <w:rtl w:val="0"/>
        </w:rPr>
        <w:t xml:space="preserve">☐</w:t>
      </w:r>
      <w:r w:rsidDel="00000000" w:rsidR="00000000" w:rsidRPr="00000000">
        <w:rPr>
          <w:rtl w:val="0"/>
        </w:rPr>
        <w:t xml:space="preserve"> OECM (Other effective area-based conservation measures)</w:t>
      </w:r>
    </w:p>
    <w:p w:rsidR="00000000" w:rsidDel="00000000" w:rsidP="00000000" w:rsidRDefault="00000000" w:rsidRPr="00000000" w14:paraId="0000000D">
      <w:pPr>
        <w:rPr/>
      </w:pPr>
      <w:bookmarkStart w:colFirst="0" w:colLast="0" w:name="_heading=h.qne8kafj9zav" w:id="1"/>
      <w:bookmarkEnd w:id="1"/>
      <w:r w:rsidDel="00000000" w:rsidR="00000000" w:rsidRPr="00000000">
        <w:rPr>
          <w:rFonts w:ascii="Arimo" w:cs="Arimo" w:eastAsia="Arimo" w:hAnsi="Arimo"/>
          <w:rtl w:val="0"/>
        </w:rPr>
        <w:t xml:space="preserve">☐</w:t>
      </w:r>
      <w:r w:rsidDel="00000000" w:rsidR="00000000" w:rsidRPr="00000000">
        <w:rPr>
          <w:rtl w:val="0"/>
        </w:rPr>
        <w:t xml:space="preserve"> Zonă potențială care să devină arie naturală protejată</w:t>
      </w:r>
    </w:p>
    <w:p w:rsidR="00000000" w:rsidDel="00000000" w:rsidP="00000000" w:rsidRDefault="00000000" w:rsidRPr="00000000" w14:paraId="0000000E">
      <w:pPr>
        <w:rPr/>
      </w:pP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rPr/>
            </w:pPr>
            <w:r w:rsidDel="00000000" w:rsidR="00000000" w:rsidRPr="00000000">
              <w:rPr>
                <w:b w:val="1"/>
                <w:bCs w:val="1"/>
                <w:rtl w:val="0"/>
              </w:rPr>
              <w:t xml:space="preserve">1.4. Data completării</w:t>
            </w:r>
            <w:r w:rsidDel="00000000" w:rsidR="00000000" w:rsidRPr="00000000">
              <w:rPr>
                <w:rtl w:val="0"/>
              </w:rPr>
            </w:r>
          </w:p>
        </w:tc>
        <w:tc>
          <w:tcPr/>
          <w:p w:rsidR="00000000" w:rsidDel="00000000" w:rsidP="00000000" w:rsidRDefault="00000000" w:rsidRPr="00000000" w14:paraId="00000010">
            <w:pPr>
              <w:rPr/>
            </w:pPr>
            <w:r w:rsidDel="00000000" w:rsidR="00000000" w:rsidRPr="00000000">
              <w:rPr>
                <w:b w:val="1"/>
                <w:bCs w:val="1"/>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rtl w:val="0"/>
                    </w:rPr>
                    <w:t xml:space="preserve">2</w:t>
                  </w:r>
                </w:p>
              </w:tc>
              <w:tc>
                <w:tcPr/>
                <w:p w:rsidR="00000000" w:rsidDel="00000000" w:rsidP="00000000" w:rsidRDefault="00000000" w:rsidRPr="00000000" w14:paraId="00000013">
                  <w:pPr>
                    <w:jc w:val="center"/>
                    <w:rPr/>
                  </w:pPr>
                  <w:r w:rsidDel="00000000" w:rsidR="00000000" w:rsidRPr="00000000">
                    <w:rPr>
                      <w:rtl w:val="0"/>
                    </w:rPr>
                    <w:t xml:space="preserve">0</w:t>
                  </w:r>
                </w:p>
              </w:tc>
              <w:tc>
                <w:tcPr/>
                <w:p w:rsidR="00000000" w:rsidDel="00000000" w:rsidP="00000000" w:rsidRDefault="00000000" w:rsidRPr="00000000" w14:paraId="00000014">
                  <w:pPr>
                    <w:jc w:val="center"/>
                    <w:rPr/>
                  </w:pPr>
                  <w:r w:rsidDel="00000000" w:rsidR="00000000" w:rsidRPr="00000000">
                    <w:rPr>
                      <w:rtl w:val="0"/>
                    </w:rPr>
                    <w:t xml:space="preserve">2</w:t>
                  </w:r>
                </w:p>
              </w:tc>
              <w:tc>
                <w:tcPr/>
                <w:p w:rsidR="00000000" w:rsidDel="00000000" w:rsidP="00000000" w:rsidRDefault="00000000" w:rsidRPr="00000000" w14:paraId="00000015">
                  <w:pPr>
                    <w:jc w:val="center"/>
                    <w:rPr/>
                  </w:pPr>
                  <w:r w:rsidDel="00000000" w:rsidR="00000000" w:rsidRPr="00000000">
                    <w:rPr>
                      <w:rtl w:val="0"/>
                    </w:rPr>
                    <w:t xml:space="preserve">6</w:t>
                  </w:r>
                </w:p>
              </w:tc>
              <w:tc>
                <w:tcPr/>
                <w:p w:rsidR="00000000" w:rsidDel="00000000" w:rsidP="00000000" w:rsidRDefault="00000000" w:rsidRPr="00000000" w14:paraId="00000016">
                  <w:pPr>
                    <w:jc w:val="center"/>
                    <w:rPr/>
                  </w:pPr>
                  <w:r w:rsidDel="00000000" w:rsidR="00000000" w:rsidRPr="00000000">
                    <w:rPr>
                      <w:rtl w:val="0"/>
                    </w:rPr>
                    <w:t xml:space="preserve">0</w:t>
                  </w:r>
                </w:p>
              </w:tc>
              <w:tc>
                <w:tcPr/>
                <w:p w:rsidR="00000000" w:rsidDel="00000000" w:rsidP="00000000" w:rsidRDefault="00000000" w:rsidRPr="00000000" w14:paraId="00000017">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rtl w:val="0"/>
                    </w:rPr>
                    <w:t xml:space="preserve">Y</w:t>
                  </w:r>
                </w:p>
              </w:tc>
              <w:tc>
                <w:tcPr/>
                <w:p w:rsidR="00000000" w:rsidDel="00000000" w:rsidP="00000000" w:rsidRDefault="00000000" w:rsidRPr="00000000" w14:paraId="00000019">
                  <w:pPr>
                    <w:jc w:val="center"/>
                    <w:rPr/>
                  </w:pPr>
                  <w:r w:rsidDel="00000000" w:rsidR="00000000" w:rsidRPr="00000000">
                    <w:rPr>
                      <w:rtl w:val="0"/>
                    </w:rPr>
                    <w:t xml:space="preserve">Y</w:t>
                  </w:r>
                </w:p>
              </w:tc>
              <w:tc>
                <w:tcPr/>
                <w:p w:rsidR="00000000" w:rsidDel="00000000" w:rsidP="00000000" w:rsidRDefault="00000000" w:rsidRPr="00000000" w14:paraId="0000001A">
                  <w:pPr>
                    <w:jc w:val="center"/>
                    <w:rPr/>
                  </w:pPr>
                  <w:r w:rsidDel="00000000" w:rsidR="00000000" w:rsidRPr="00000000">
                    <w:rPr>
                      <w:rtl w:val="0"/>
                    </w:rPr>
                    <w:t xml:space="preserve">Y</w:t>
                  </w:r>
                </w:p>
              </w:tc>
              <w:tc>
                <w:tcPr/>
                <w:p w:rsidR="00000000" w:rsidDel="00000000" w:rsidP="00000000" w:rsidRDefault="00000000" w:rsidRPr="00000000" w14:paraId="0000001B">
                  <w:pPr>
                    <w:jc w:val="center"/>
                    <w:rPr/>
                  </w:pPr>
                  <w:r w:rsidDel="00000000" w:rsidR="00000000" w:rsidRPr="00000000">
                    <w:rPr>
                      <w:rtl w:val="0"/>
                    </w:rPr>
                    <w:t xml:space="preserve">Y</w:t>
                  </w:r>
                </w:p>
              </w:tc>
              <w:tc>
                <w:tcPr/>
                <w:p w:rsidR="00000000" w:rsidDel="00000000" w:rsidP="00000000" w:rsidRDefault="00000000" w:rsidRPr="00000000" w14:paraId="0000001C">
                  <w:pPr>
                    <w:jc w:val="center"/>
                    <w:rPr/>
                  </w:pPr>
                  <w:r w:rsidDel="00000000" w:rsidR="00000000" w:rsidRPr="00000000">
                    <w:rPr>
                      <w:rtl w:val="0"/>
                    </w:rPr>
                    <w:t xml:space="preserve">M</w:t>
                  </w:r>
                </w:p>
              </w:tc>
              <w:tc>
                <w:tcPr/>
                <w:p w:rsidR="00000000" w:rsidDel="00000000" w:rsidP="00000000" w:rsidRDefault="00000000" w:rsidRPr="00000000" w14:paraId="0000001D">
                  <w:pPr>
                    <w:jc w:val="center"/>
                    <w:rPr/>
                  </w:pPr>
                  <w:r w:rsidDel="00000000" w:rsidR="00000000" w:rsidRPr="00000000">
                    <w:rPr>
                      <w:rtl w:val="0"/>
                    </w:rPr>
                    <w:t xml:space="preserve">M</w:t>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rtl w:val="0"/>
                    </w:rPr>
                    <w:t xml:space="preserve">Y</w:t>
                  </w:r>
                </w:p>
              </w:tc>
              <w:tc>
                <w:tcPr/>
                <w:p w:rsidR="00000000" w:rsidDel="00000000" w:rsidP="00000000" w:rsidRDefault="00000000" w:rsidRPr="00000000" w14:paraId="00000027">
                  <w:pPr>
                    <w:jc w:val="center"/>
                    <w:rPr/>
                  </w:pPr>
                  <w:r w:rsidDel="00000000" w:rsidR="00000000" w:rsidRPr="00000000">
                    <w:rPr>
                      <w:rtl w:val="0"/>
                    </w:rPr>
                    <w:t xml:space="preserve">Y</w:t>
                  </w:r>
                </w:p>
              </w:tc>
              <w:tc>
                <w:tcPr/>
                <w:p w:rsidR="00000000" w:rsidDel="00000000" w:rsidP="00000000" w:rsidRDefault="00000000" w:rsidRPr="00000000" w14:paraId="00000028">
                  <w:pPr>
                    <w:jc w:val="center"/>
                    <w:rPr/>
                  </w:pPr>
                  <w:r w:rsidDel="00000000" w:rsidR="00000000" w:rsidRPr="00000000">
                    <w:rPr>
                      <w:rtl w:val="0"/>
                    </w:rPr>
                    <w:t xml:space="preserve">Y</w:t>
                  </w:r>
                </w:p>
              </w:tc>
              <w:tc>
                <w:tcPr/>
                <w:p w:rsidR="00000000" w:rsidDel="00000000" w:rsidP="00000000" w:rsidRDefault="00000000" w:rsidRPr="00000000" w14:paraId="00000029">
                  <w:pPr>
                    <w:jc w:val="center"/>
                    <w:rPr/>
                  </w:pPr>
                  <w:r w:rsidDel="00000000" w:rsidR="00000000" w:rsidRPr="00000000">
                    <w:rPr>
                      <w:rtl w:val="0"/>
                    </w:rPr>
                    <w:t xml:space="preserve">Y</w:t>
                  </w:r>
                </w:p>
              </w:tc>
              <w:tc>
                <w:tcPr/>
                <w:p w:rsidR="00000000" w:rsidDel="00000000" w:rsidP="00000000" w:rsidRDefault="00000000" w:rsidRPr="00000000" w14:paraId="0000002A">
                  <w:pPr>
                    <w:jc w:val="center"/>
                    <w:rPr/>
                  </w:pPr>
                  <w:r w:rsidDel="00000000" w:rsidR="00000000" w:rsidRPr="00000000">
                    <w:rPr>
                      <w:rtl w:val="0"/>
                    </w:rPr>
                    <w:t xml:space="preserve">M</w:t>
                  </w:r>
                </w:p>
              </w:tc>
              <w:tc>
                <w:tcPr/>
                <w:p w:rsidR="00000000" w:rsidDel="00000000" w:rsidP="00000000" w:rsidRDefault="00000000" w:rsidRPr="00000000" w14:paraId="0000002B">
                  <w:pPr>
                    <w:jc w:val="center"/>
                    <w:rPr/>
                  </w:pPr>
                  <w:r w:rsidDel="00000000" w:rsidR="00000000" w:rsidRPr="00000000">
                    <w:rPr>
                      <w:rtl w:val="0"/>
                    </w:rPr>
                    <w:t xml:space="preserve">M</w:t>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bookmarkStart w:colFirst="0" w:colLast="0" w:name="_heading=h.4skrwwe8imof" w:id="2"/>
      <w:bookmarkEnd w:id="2"/>
      <w:r w:rsidDel="00000000" w:rsidR="00000000" w:rsidRPr="00000000">
        <w:rPr>
          <w:b w:val="1"/>
          <w:bCs w:val="1"/>
          <w:rtl w:val="0"/>
        </w:rPr>
        <w:t xml:space="preserve">1.6. Responsabili - Nume/Organizație:</w:t>
      </w:r>
      <w:r w:rsidDel="00000000" w:rsidR="00000000" w:rsidRPr="00000000">
        <w:rPr>
          <w:rtl w:val="0"/>
        </w:rPr>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0">
      <w:pPr>
        <w:rPr>
          <w:b w:val="1"/>
          <w:bCs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2">
            <w:pPr>
              <w:rPr/>
            </w:pPr>
            <w:r w:rsidDel="00000000" w:rsidR="00000000" w:rsidRPr="00000000">
              <w:rPr>
                <w:rtl w:val="0"/>
              </w:rPr>
              <w:t xml:space="preserve">Data desemnării ca ZPB:</w:t>
            </w:r>
          </w:p>
        </w:tc>
        <w:tc>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4">
                  <w:pPr>
                    <w:jc w:val="center"/>
                    <w:rPr/>
                  </w:pPr>
                  <w:r w:rsidDel="00000000" w:rsidR="00000000" w:rsidRPr="00000000">
                    <w:rPr>
                      <w:rtl w:val="0"/>
                    </w:rPr>
                    <w:t xml:space="preserve"> </w:t>
                  </w:r>
                </w:p>
              </w:tc>
              <w:tc>
                <w:tcPr/>
                <w:p w:rsidR="00000000" w:rsidDel="00000000" w:rsidP="00000000" w:rsidRDefault="00000000" w:rsidRPr="00000000" w14:paraId="00000035">
                  <w:pPr>
                    <w:jc w:val="center"/>
                    <w:rPr/>
                  </w:pPr>
                  <w:r w:rsidDel="00000000" w:rsidR="00000000" w:rsidRPr="00000000">
                    <w:rPr>
                      <w:rtl w:val="0"/>
                    </w:rPr>
                    <w:t xml:space="preserve"> </w:t>
                  </w:r>
                </w:p>
              </w:tc>
              <w:tc>
                <w:tcPr/>
                <w:p w:rsidR="00000000" w:rsidDel="00000000" w:rsidP="00000000" w:rsidRDefault="00000000" w:rsidRPr="00000000" w14:paraId="00000036">
                  <w:pPr>
                    <w:jc w:val="center"/>
                    <w:rPr/>
                  </w:pPr>
                  <w:r w:rsidDel="00000000" w:rsidR="00000000" w:rsidRPr="00000000">
                    <w:rPr>
                      <w:rtl w:val="0"/>
                    </w:rPr>
                    <w:t xml:space="preserve"> </w:t>
                  </w:r>
                </w:p>
              </w:tc>
              <w:tc>
                <w:tcPr/>
                <w:p w:rsidR="00000000" w:rsidDel="00000000" w:rsidP="00000000" w:rsidRDefault="00000000" w:rsidRPr="00000000" w14:paraId="00000037">
                  <w:pPr>
                    <w:jc w:val="center"/>
                    <w:rPr/>
                  </w:pPr>
                  <w:r w:rsidDel="00000000" w:rsidR="00000000" w:rsidRPr="00000000">
                    <w:rPr>
                      <w:rtl w:val="0"/>
                    </w:rPr>
                    <w:t xml:space="preserve"> </w:t>
                  </w:r>
                </w:p>
              </w:tc>
              <w:tc>
                <w:tcPr/>
                <w:p w:rsidR="00000000" w:rsidDel="00000000" w:rsidP="00000000" w:rsidRDefault="00000000" w:rsidRPr="00000000" w14:paraId="00000038">
                  <w:pPr>
                    <w:jc w:val="center"/>
                    <w:rPr/>
                  </w:pPr>
                  <w:r w:rsidDel="00000000" w:rsidR="00000000" w:rsidRPr="00000000">
                    <w:rPr>
                      <w:rtl w:val="0"/>
                    </w:rPr>
                    <w:t xml:space="preserve"> </w:t>
                  </w:r>
                </w:p>
              </w:tc>
              <w:tc>
                <w:tcPr/>
                <w:p w:rsidR="00000000" w:rsidDel="00000000" w:rsidP="00000000" w:rsidRDefault="00000000" w:rsidRPr="00000000" w14:paraId="00000039">
                  <w:pPr>
                    <w:jc w:val="center"/>
                    <w:rPr/>
                  </w:pPr>
                  <w:r w:rsidDel="00000000" w:rsidR="00000000" w:rsidRPr="00000000">
                    <w:rPr>
                      <w:rtl w:val="0"/>
                    </w:rPr>
                    <w:t xml:space="preserve"> </w:t>
                  </w:r>
                </w:p>
              </w:tc>
            </w:tr>
            <w:tr>
              <w:trPr>
                <w:cantSplit w:val="0"/>
                <w:tblHeader w:val="0"/>
              </w:trPr>
              <w:tc>
                <w:tcPr/>
                <w:p w:rsidR="00000000" w:rsidDel="00000000" w:rsidP="00000000" w:rsidRDefault="00000000" w:rsidRPr="00000000" w14:paraId="0000003A">
                  <w:pPr>
                    <w:jc w:val="center"/>
                    <w:rPr/>
                  </w:pPr>
                  <w:r w:rsidDel="00000000" w:rsidR="00000000" w:rsidRPr="00000000">
                    <w:rPr>
                      <w:rtl w:val="0"/>
                    </w:rPr>
                    <w:t xml:space="preserve">Y</w:t>
                  </w:r>
                </w:p>
              </w:tc>
              <w:tc>
                <w:tcPr/>
                <w:p w:rsidR="00000000" w:rsidDel="00000000" w:rsidP="00000000" w:rsidRDefault="00000000" w:rsidRPr="00000000" w14:paraId="0000003B">
                  <w:pPr>
                    <w:jc w:val="center"/>
                    <w:rPr/>
                  </w:pPr>
                  <w:r w:rsidDel="00000000" w:rsidR="00000000" w:rsidRPr="00000000">
                    <w:rPr>
                      <w:rtl w:val="0"/>
                    </w:rPr>
                    <w:t xml:space="preserve">Y</w:t>
                  </w:r>
                </w:p>
              </w:tc>
              <w:tc>
                <w:tcPr/>
                <w:p w:rsidR="00000000" w:rsidDel="00000000" w:rsidP="00000000" w:rsidRDefault="00000000" w:rsidRPr="00000000" w14:paraId="0000003C">
                  <w:pPr>
                    <w:jc w:val="center"/>
                    <w:rPr/>
                  </w:pPr>
                  <w:r w:rsidDel="00000000" w:rsidR="00000000" w:rsidRPr="00000000">
                    <w:rPr>
                      <w:rtl w:val="0"/>
                    </w:rPr>
                    <w:t xml:space="preserve">Y</w:t>
                  </w:r>
                </w:p>
              </w:tc>
              <w:tc>
                <w:tcPr/>
                <w:p w:rsidR="00000000" w:rsidDel="00000000" w:rsidP="00000000" w:rsidRDefault="00000000" w:rsidRPr="00000000" w14:paraId="0000003D">
                  <w:pPr>
                    <w:jc w:val="center"/>
                    <w:rPr/>
                  </w:pPr>
                  <w:r w:rsidDel="00000000" w:rsidR="00000000" w:rsidRPr="00000000">
                    <w:rPr>
                      <w:rtl w:val="0"/>
                    </w:rPr>
                    <w:t xml:space="preserve">Y</w:t>
                  </w:r>
                </w:p>
              </w:tc>
              <w:tc>
                <w:tcPr/>
                <w:p w:rsidR="00000000" w:rsidDel="00000000" w:rsidP="00000000" w:rsidRDefault="00000000" w:rsidRPr="00000000" w14:paraId="0000003E">
                  <w:pPr>
                    <w:jc w:val="center"/>
                    <w:rPr/>
                  </w:pPr>
                  <w:r w:rsidDel="00000000" w:rsidR="00000000" w:rsidRPr="00000000">
                    <w:rPr>
                      <w:rtl w:val="0"/>
                    </w:rPr>
                    <w:t xml:space="preserve">M</w:t>
                  </w:r>
                </w:p>
              </w:tc>
              <w:tc>
                <w:tcPr/>
                <w:p w:rsidR="00000000" w:rsidDel="00000000" w:rsidP="00000000" w:rsidRDefault="00000000" w:rsidRPr="00000000" w14:paraId="0000003F">
                  <w:pPr>
                    <w:jc w:val="center"/>
                    <w:rPr/>
                  </w:pPr>
                  <w:r w:rsidDel="00000000" w:rsidR="00000000" w:rsidRPr="00000000">
                    <w:rPr>
                      <w:rtl w:val="0"/>
                    </w:rPr>
                    <w:t xml:space="preserve">M</w:t>
                  </w:r>
                </w:p>
              </w:tc>
            </w:tr>
          </w:tbl>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Referința legală națională a desemnării ZPB:</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 </w:t>
      </w:r>
    </w:p>
    <w:p w:rsidR="00000000" w:rsidDel="00000000" w:rsidP="00000000" w:rsidRDefault="00000000" w:rsidRPr="00000000" w14:paraId="00000044">
      <w:pPr>
        <w:jc w:val="center"/>
        <w:rPr/>
      </w:pPr>
      <w:r w:rsidDel="00000000" w:rsidR="00000000" w:rsidRPr="00000000">
        <w:rPr>
          <w:b w:val="1"/>
          <w:bCs w:val="1"/>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215,67</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2,26%</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rtl w:val="0"/>
              </w:rPr>
              <w:t xml:space="preserve">NUTS</w:t>
            </w:r>
          </w:p>
        </w:tc>
        <w:tc>
          <w:tcPr/>
          <w:p w:rsidR="00000000" w:rsidDel="00000000" w:rsidP="00000000" w:rsidRDefault="00000000" w:rsidRPr="00000000" w14:paraId="0000004E">
            <w:pPr>
              <w:rPr/>
            </w:pPr>
            <w:r w:rsidDel="00000000" w:rsidR="00000000" w:rsidRPr="00000000">
              <w:rPr>
                <w:rtl w:val="0"/>
              </w:rPr>
              <w:t xml:space="preserve"> </w:t>
            </w:r>
          </w:p>
        </w:tc>
        <w:tc>
          <w:tcPr/>
          <w:p w:rsidR="00000000" w:rsidDel="00000000" w:rsidP="00000000" w:rsidRDefault="00000000" w:rsidRPr="00000000" w14:paraId="0000004F">
            <w:pPr>
              <w:rPr/>
            </w:pPr>
            <w:r w:rsidDel="00000000" w:rsidR="00000000" w:rsidRPr="00000000">
              <w:rPr>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rtl w:val="0"/>
              </w:rPr>
              <w:t xml:space="preserve">RO22</w:t>
            </w:r>
          </w:p>
        </w:tc>
        <w:tc>
          <w:tcPr/>
          <w:p w:rsidR="00000000" w:rsidDel="00000000" w:rsidP="00000000" w:rsidRDefault="00000000" w:rsidRPr="00000000" w14:paraId="00000051">
            <w:pPr>
              <w:spacing w:after="0" w:lineRule="auto"/>
              <w:rPr/>
            </w:pPr>
            <w:r w:rsidDel="00000000" w:rsidR="00000000" w:rsidRPr="00000000">
              <w:rPr>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rtl w:val="0"/>
              </w:rPr>
              <w:t xml:space="preserve">Sud-Est</w:t>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Numele Județului/Județelor</w:t>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Buzău, Brăila</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rtl w:val="0"/>
              </w:rPr>
              <w:t xml:space="preserve">☐ Alpină %</w:t>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t xml:space="preserve">☐ Continentală %</w:t>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t xml:space="preserve">☐ Panonică %</w:t>
            </w:r>
          </w:p>
        </w:tc>
      </w:tr>
      <w:tr>
        <w:trPr>
          <w:cantSplit w:val="0"/>
          <w:tblHeader w:val="0"/>
        </w:trPr>
        <w:tc>
          <w:tcPr/>
          <w:p w:rsidR="00000000" w:rsidDel="00000000" w:rsidP="00000000" w:rsidRDefault="00000000" w:rsidRPr="00000000" w14:paraId="0000005D">
            <w:pPr>
              <w:rPr/>
            </w:pPr>
            <w:r w:rsidDel="00000000" w:rsidR="00000000" w:rsidRPr="00000000">
              <w:rPr>
                <w:rFonts w:ascii="Arimo" w:cs="Arimo" w:eastAsia="Arimo" w:hAnsi="Arimo"/>
                <w:rtl w:val="0"/>
              </w:rPr>
              <w:t xml:space="preserve">☑</w:t>
            </w:r>
            <w:r w:rsidDel="00000000" w:rsidR="00000000" w:rsidRPr="00000000">
              <w:rPr>
                <w:rtl w:val="0"/>
              </w:rPr>
              <w:t xml:space="preserve"> Stepică 100%</w:t>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t xml:space="preserve">☐ Pontică %</w:t>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t xml:space="preserve">☐ Marea Neagră %</w:t>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9E">
      <w:pPr>
        <w:rPr/>
      </w:pPr>
      <w:r w:rsidDel="00000000" w:rsidR="00000000" w:rsidRPr="00000000">
        <w:rPr>
          <w:b w:val="1"/>
          <w:bCs w:val="1"/>
          <w:rtl w:val="0"/>
        </w:rPr>
        <w:t xml:space="preserve">3.2.1. Zona Prioritară pentru Biodiversitate nr. 1</w:t>
      </w:r>
    </w:p>
    <w:p w:rsidR="00000000" w:rsidDel="00000000" w:rsidP="00000000" w:rsidRDefault="00000000" w:rsidRPr="00000000" w14:paraId="0000009F">
      <w:pPr>
        <w:rPr/>
      </w:pPr>
      <w:r w:rsidDel="00000000" w:rsidR="00000000" w:rsidRPr="00000000">
        <w:rPr>
          <w:b w:val="1"/>
          <w:bCs w:val="1"/>
          <w:rtl w:val="0"/>
        </w:rPr>
        <w:t xml:space="preserve">3.2.1.1. Cod Zona Prioritară pentru Biodiversitate nr. 1</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rtl w:val="0"/>
        </w:rPr>
        <w:t xml:space="preserve">ZPB1</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b w:val="1"/>
          <w:bCs w:val="1"/>
          <w:rtl w:val="0"/>
        </w:rPr>
        <w:t xml:space="preserve">3.2.1.2.  Detalii privind Zona Prioritară pentru Biodiversitate nr. 1</w:t>
      </w:r>
    </w:p>
    <w:p w:rsidR="00000000" w:rsidDel="00000000" w:rsidP="00000000" w:rsidRDefault="00000000" w:rsidRPr="00000000" w14:paraId="000000A3">
      <w:pPr>
        <w:rPr/>
      </w:pPr>
      <w:r w:rsidDel="00000000" w:rsidR="00000000" w:rsidRPr="00000000">
        <w:rPr>
          <w:rtl w:val="0"/>
        </w:rPr>
        <w:t xml:space="preserve">Suprafața totală a ZPB (ha)</w:t>
      </w:r>
    </w:p>
    <w:p w:rsidR="00000000" w:rsidDel="00000000" w:rsidP="00000000" w:rsidRDefault="00000000" w:rsidRPr="00000000" w14:paraId="000000A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215,67</w:t>
      </w: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Documente relevante în raport cu ZPB</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bookmarkStart w:colFirst="0" w:colLast="0" w:name="_heading=h.zgf084wpg34a" w:id="3"/>
      <w:bookmarkEnd w:id="3"/>
      <w:r w:rsidDel="00000000" w:rsidR="00000000" w:rsidRPr="00000000">
        <w:rPr>
          <w:color w:val="000000"/>
          <w:rtl w:val="0"/>
        </w:rPr>
        <w:t xml:space="preserve">Ordinul ministrului mediului, apelor și pădurilor nr. 1075/2016 privind aprobarea Planului de management și a Regulamentului sitului Natura 2000 ROSCI0103 Lunca Buzăului;</w:t>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Informația ecologică</w:t>
      </w:r>
    </w:p>
    <w:tbl>
      <w:tblPr>
        <w:tblStyle w:val="Table9"/>
        <w:tblW w:w="9000.0" w:type="dxa"/>
        <w:jc w:val="left"/>
        <w:tblLayout w:type="fixed"/>
        <w:tblLook w:val="0400"/>
      </w:tblPr>
      <w:tblGrid>
        <w:gridCol w:w="4480"/>
        <w:gridCol w:w="4520"/>
        <w:tblGridChange w:id="0">
          <w:tblGrid>
            <w:gridCol w:w="4480"/>
            <w:gridCol w:w="45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rPr/>
            </w:pPr>
            <w:r w:rsidDel="00000000" w:rsidR="00000000" w:rsidRPr="00000000">
              <w:rPr>
                <w:b w:val="1"/>
                <w:bCs w:val="1"/>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rPr/>
            </w:pPr>
            <w:r w:rsidDel="00000000" w:rsidR="00000000" w:rsidRPr="00000000">
              <w:rPr>
                <w:b w:val="1"/>
                <w:bCs w:val="1"/>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spacing w:after="0" w:lineRule="auto"/>
              <w:jc w:val="both"/>
              <w:rPr>
                <w:b w:val="1"/>
                <w:bCs w:val="1"/>
              </w:rPr>
            </w:pPr>
            <w:r w:rsidDel="00000000" w:rsidR="00000000" w:rsidRPr="00000000">
              <w:rPr>
                <w:b w:val="1"/>
                <w:bCs w:val="1"/>
                <w:rtl w:val="0"/>
              </w:rPr>
              <w:t xml:space="preserve">Habitate de păduri mediteraneene caducifoliate:</w:t>
            </w:r>
          </w:p>
          <w:p w:rsidR="00000000" w:rsidDel="00000000" w:rsidP="00000000" w:rsidRDefault="00000000" w:rsidRPr="00000000" w14:paraId="000000B0">
            <w:pPr>
              <w:spacing w:after="0" w:lineRule="auto"/>
              <w:jc w:val="both"/>
              <w:rPr/>
            </w:pPr>
            <w:r w:rsidDel="00000000" w:rsidR="00000000" w:rsidRPr="00000000">
              <w:rPr>
                <w:rtl w:val="0"/>
              </w:rPr>
              <w:t xml:space="preserve">92A0 Păduri-galerii (zăvoaie) de Salix alba şi Populus alba</w:t>
            </w:r>
          </w:p>
          <w:p w:rsidR="00000000" w:rsidDel="00000000" w:rsidP="00000000" w:rsidRDefault="00000000" w:rsidRPr="00000000" w14:paraId="000000B1">
            <w:pPr>
              <w:spacing w:after="0" w:lineRule="auto"/>
              <w:jc w:val="both"/>
              <w:rPr/>
            </w:pPr>
            <w:r w:rsidDel="00000000" w:rsidR="00000000" w:rsidRPr="00000000">
              <w:rPr>
                <w:rtl w:val="0"/>
              </w:rPr>
              <w:t xml:space="preserve">92D0 Galerii şi tufărişuri sud-europene de luncă (Nerio-Tamaricetea şi Securinegion tinctoriae)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2">
            <w:pPr>
              <w:spacing w:after="0" w:lineRule="auto"/>
              <w:rPr/>
            </w:pPr>
            <w:r w:rsidDel="00000000" w:rsidR="00000000" w:rsidRPr="00000000">
              <w:rPr>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Rule="auto"/>
              <w:rPr>
                <w:b w:val="1"/>
                <w:bCs w:val="1"/>
              </w:rPr>
            </w:pPr>
            <w:r w:rsidDel="00000000" w:rsidR="00000000" w:rsidRPr="00000000">
              <w:rPr>
                <w:b w:val="1"/>
                <w:bCs w:val="1"/>
                <w:rtl w:val="0"/>
              </w:rPr>
              <w:t xml:space="preserve">Mamifere:</w:t>
            </w:r>
          </w:p>
          <w:p w:rsidR="00000000" w:rsidDel="00000000" w:rsidP="00000000" w:rsidRDefault="00000000" w:rsidRPr="00000000" w14:paraId="000000B4">
            <w:pPr>
              <w:spacing w:after="0" w:lineRule="auto"/>
              <w:rPr>
                <w:b w:val="1"/>
                <w:bCs w:val="1"/>
              </w:rPr>
            </w:pPr>
            <w:r w:rsidDel="00000000" w:rsidR="00000000" w:rsidRPr="00000000">
              <w:rPr>
                <w:i w:val="1"/>
                <w:iCs w:val="1"/>
                <w:rtl w:val="0"/>
              </w:rPr>
              <w:t xml:space="preserve">1355 Lutra lutra</w:t>
            </w:r>
            <w:r w:rsidDel="00000000" w:rsidR="00000000" w:rsidRPr="00000000">
              <w:rPr>
                <w:rtl w:val="0"/>
              </w:rPr>
            </w:r>
          </w:p>
          <w:p w:rsidR="00000000" w:rsidDel="00000000" w:rsidP="00000000" w:rsidRDefault="00000000" w:rsidRPr="00000000" w14:paraId="000000B5">
            <w:pPr>
              <w:spacing w:after="0" w:lineRule="auto"/>
              <w:rPr>
                <w:b w:val="1"/>
                <w:bCs w:val="1"/>
              </w:rPr>
            </w:pPr>
            <w:r w:rsidDel="00000000" w:rsidR="00000000" w:rsidRPr="00000000">
              <w:rPr>
                <w:b w:val="1"/>
                <w:bCs w:val="1"/>
                <w:rtl w:val="0"/>
              </w:rPr>
              <w:t xml:space="preserve">Chiroptere:</w:t>
            </w:r>
          </w:p>
          <w:p w:rsidR="00000000" w:rsidDel="00000000" w:rsidP="00000000" w:rsidRDefault="00000000" w:rsidRPr="00000000" w14:paraId="000000B6">
            <w:pPr>
              <w:spacing w:after="0" w:lineRule="auto"/>
              <w:rPr/>
            </w:pPr>
            <w:r w:rsidDel="00000000" w:rsidR="00000000" w:rsidRPr="00000000">
              <w:rPr>
                <w:i w:val="1"/>
                <w:iCs w:val="1"/>
                <w:rtl w:val="0"/>
              </w:rPr>
              <w:t xml:space="preserve">1303 Rhinolophus hipposideros</w:t>
            </w:r>
            <w:r w:rsidDel="00000000" w:rsidR="00000000" w:rsidRPr="00000000">
              <w:rPr>
                <w:rtl w:val="0"/>
              </w:rPr>
            </w:r>
          </w:p>
          <w:p w:rsidR="00000000" w:rsidDel="00000000" w:rsidP="00000000" w:rsidRDefault="00000000" w:rsidRPr="00000000" w14:paraId="000000B7">
            <w:pPr>
              <w:spacing w:after="0" w:lineRule="auto"/>
              <w:rPr/>
            </w:pPr>
            <w:r w:rsidDel="00000000" w:rsidR="00000000" w:rsidRPr="00000000">
              <w:rPr>
                <w:i w:val="1"/>
                <w:iCs w:val="1"/>
                <w:rtl w:val="0"/>
              </w:rPr>
              <w:t xml:space="preserve">1323 Myotis bechsteinii</w:t>
              <w:br w:type="textWrapping"/>
              <w:t xml:space="preserve">1314 Myotis daubentonii</w:t>
              <w:br w:type="textWrapping"/>
              <w:t xml:space="preserve">1321 Myotis emarginatus</w:t>
              <w:br w:type="textWrapping"/>
              <w:t xml:space="preserve">1324 Myotis myotis</w:t>
              <w:br w:type="textWrapping"/>
              <w:t xml:space="preserve">1330 Myotis mystacinus</w:t>
              <w:br w:type="textWrapping"/>
              <w:t xml:space="preserve">1322 Myotis nattereri</w:t>
              <w:br w:type="textWrapping"/>
              <w:t xml:space="preserve">1312 Nyctalus noctula</w:t>
              <w:br w:type="textWrapping"/>
              <w:t xml:space="preserve">2016 Pipistrellus kuhlii</w:t>
              <w:br w:type="textWrapping"/>
              <w:t xml:space="preserve">1317 Pipistrellus nathusii</w:t>
              <w:br w:type="textWrapping"/>
              <w:t xml:space="preserve">1309 Pipistrellus pipistrellus</w:t>
              <w:br w:type="textWrapping"/>
              <w:t xml:space="preserve">5009 Pipistrellus pygmaeus</w:t>
            </w:r>
            <w:r w:rsidDel="00000000" w:rsidR="00000000" w:rsidRPr="00000000">
              <w:rPr>
                <w:rtl w:val="0"/>
              </w:rPr>
            </w:r>
          </w:p>
          <w:p w:rsidR="00000000" w:rsidDel="00000000" w:rsidP="00000000" w:rsidRDefault="00000000" w:rsidRPr="00000000" w14:paraId="000000B8">
            <w:pPr>
              <w:spacing w:after="0" w:lineRule="auto"/>
              <w:rPr>
                <w:i w:val="1"/>
                <w:iCs w:val="1"/>
              </w:rPr>
            </w:pPr>
            <w:r w:rsidDel="00000000" w:rsidR="00000000" w:rsidRPr="00000000">
              <w:rPr>
                <w:i w:val="1"/>
                <w:iCs w:val="1"/>
                <w:rtl w:val="0"/>
              </w:rPr>
              <w:t xml:space="preserve">1327 Eptesicus serotinus</w:t>
            </w:r>
          </w:p>
          <w:p w:rsidR="00000000" w:rsidDel="00000000" w:rsidP="00000000" w:rsidRDefault="00000000" w:rsidRPr="00000000" w14:paraId="000000B9">
            <w:pPr>
              <w:spacing w:after="0" w:lineRule="auto"/>
              <w:rPr>
                <w:b w:val="1"/>
                <w:bCs w:val="1"/>
              </w:rPr>
            </w:pPr>
            <w:r w:rsidDel="00000000" w:rsidR="00000000" w:rsidRPr="00000000">
              <w:rPr>
                <w:i w:val="1"/>
                <w:iCs w:val="1"/>
                <w:rtl w:val="0"/>
              </w:rPr>
              <w:t xml:space="preserve">1332 Vespertilio murinus</w:t>
            </w:r>
            <w:r w:rsidDel="00000000" w:rsidR="00000000" w:rsidRPr="00000000">
              <w:rPr>
                <w:rtl w:val="0"/>
              </w:rPr>
            </w:r>
          </w:p>
          <w:p w:rsidR="00000000" w:rsidDel="00000000" w:rsidP="00000000" w:rsidRDefault="00000000" w:rsidRPr="00000000" w14:paraId="000000BA">
            <w:pPr>
              <w:spacing w:after="0" w:lineRule="auto"/>
              <w:rPr>
                <w:b w:val="1"/>
                <w:bCs w:val="1"/>
              </w:rPr>
            </w:pPr>
            <w:r w:rsidDel="00000000" w:rsidR="00000000" w:rsidRPr="00000000">
              <w:rPr>
                <w:b w:val="1"/>
                <w:bCs w:val="1"/>
                <w:rtl w:val="0"/>
              </w:rPr>
              <w:t xml:space="preserve">Amfibieni:</w:t>
            </w:r>
          </w:p>
          <w:p w:rsidR="00000000" w:rsidDel="00000000" w:rsidP="00000000" w:rsidRDefault="00000000" w:rsidRPr="00000000" w14:paraId="000000BB">
            <w:pPr>
              <w:spacing w:after="0" w:lineRule="auto"/>
              <w:rPr>
                <w:i w:val="1"/>
                <w:iCs w:val="1"/>
              </w:rPr>
            </w:pPr>
            <w:r w:rsidDel="00000000" w:rsidR="00000000" w:rsidRPr="00000000">
              <w:rPr>
                <w:i w:val="1"/>
                <w:iCs w:val="1"/>
                <w:rtl w:val="0"/>
              </w:rPr>
              <w:t xml:space="preserve">1188 Bombina bombina</w:t>
              <w:br w:type="textWrapping"/>
              <w:t xml:space="preserve">1193 Bombina variegata</w:t>
            </w:r>
          </w:p>
          <w:p w:rsidR="00000000" w:rsidDel="00000000" w:rsidP="00000000" w:rsidRDefault="00000000" w:rsidRPr="00000000" w14:paraId="000000BC">
            <w:pPr>
              <w:spacing w:after="0" w:lineRule="auto"/>
              <w:rPr>
                <w:b w:val="1"/>
                <w:bCs w:val="1"/>
              </w:rPr>
            </w:pPr>
            <w:r w:rsidDel="00000000" w:rsidR="00000000" w:rsidRPr="00000000">
              <w:rPr>
                <w:i w:val="1"/>
                <w:iCs w:val="1"/>
                <w:rtl w:val="0"/>
              </w:rPr>
              <w:t xml:space="preserve">1993 Triturus dobrogicus</w:t>
            </w:r>
            <w:r w:rsidDel="00000000" w:rsidR="00000000" w:rsidRPr="00000000">
              <w:rPr>
                <w:rtl w:val="0"/>
              </w:rPr>
            </w:r>
          </w:p>
          <w:p w:rsidR="00000000" w:rsidDel="00000000" w:rsidP="00000000" w:rsidRDefault="00000000" w:rsidRPr="00000000" w14:paraId="000000BD">
            <w:pPr>
              <w:spacing w:after="0" w:lineRule="auto"/>
              <w:jc w:val="both"/>
              <w:rPr>
                <w:b w:val="1"/>
                <w:bCs w:val="1"/>
              </w:rPr>
            </w:pPr>
            <w:r w:rsidDel="00000000" w:rsidR="00000000" w:rsidRPr="00000000">
              <w:rPr>
                <w:b w:val="1"/>
                <w:bCs w:val="1"/>
                <w:rtl w:val="0"/>
              </w:rPr>
              <w:t xml:space="preserve">Nevertebrate:</w:t>
            </w:r>
          </w:p>
          <w:p w:rsidR="00000000" w:rsidDel="00000000" w:rsidP="00000000" w:rsidRDefault="00000000" w:rsidRPr="00000000" w14:paraId="000000BE">
            <w:pPr>
              <w:spacing w:after="0" w:lineRule="auto"/>
              <w:jc w:val="both"/>
              <w:rPr/>
            </w:pPr>
            <w:r w:rsidDel="00000000" w:rsidR="00000000" w:rsidRPr="00000000">
              <w:rPr>
                <w:rtl w:val="0"/>
              </w:rPr>
              <w:t xml:space="preserve">1088 Cerambyx cerdo</w:t>
            </w:r>
          </w:p>
        </w:tc>
      </w:tr>
      <w:tr>
        <w:trPr>
          <w:cantSplit w:val="0"/>
          <w:trHeight w:val="484"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jc w:val="both"/>
              <w:rPr/>
            </w:pPr>
            <w:r w:rsidDel="00000000" w:rsidR="00000000" w:rsidRPr="00000000">
              <w:rPr>
                <w:sz w:val="24"/>
                <w:szCs w:val="24"/>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1">
            <w:pPr>
              <w:jc w:val="both"/>
              <w:rPr/>
            </w:pPr>
            <w:r w:rsidDel="00000000" w:rsidR="00000000" w:rsidRPr="00000000">
              <w:rPr>
                <w:sz w:val="24"/>
                <w:szCs w:val="24"/>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2">
            <w:pPr>
              <w:jc w:val="both"/>
              <w:rPr/>
            </w:pPr>
            <w:r w:rsidDel="00000000" w:rsidR="00000000" w:rsidRPr="00000000">
              <w:rPr>
                <w:sz w:val="24"/>
                <w:szCs w:val="24"/>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jc w:val="both"/>
              <w:rPr/>
            </w:pPr>
            <w:r w:rsidDel="00000000" w:rsidR="00000000" w:rsidRPr="00000000">
              <w:rPr>
                <w:rtl w:val="0"/>
              </w:rPr>
              <w:t xml:space="preserve">K02.01 Schimbarea compoziției de specii (succesiune)</w:t>
              <w:br w:type="textWrapping"/>
              <w:t xml:space="preserve">K01.01 Eroziune</w:t>
            </w:r>
          </w:p>
          <w:p w:rsidR="00000000" w:rsidDel="00000000" w:rsidP="00000000" w:rsidRDefault="00000000" w:rsidRPr="00000000" w14:paraId="000000C5">
            <w:pPr>
              <w:spacing w:after="0" w:lineRule="auto"/>
              <w:jc w:val="both"/>
              <w:rPr/>
            </w:pPr>
            <w:r w:rsidDel="00000000" w:rsidR="00000000" w:rsidRPr="00000000">
              <w:rPr>
                <w:rtl w:val="0"/>
              </w:rPr>
              <w:t xml:space="preserve">B03 Exploatare forestieră fără replantare sau refacere naturală</w:t>
            </w:r>
          </w:p>
          <w:p w:rsidR="00000000" w:rsidDel="00000000" w:rsidP="00000000" w:rsidRDefault="00000000" w:rsidRPr="00000000" w14:paraId="000000C6">
            <w:pPr>
              <w:spacing w:after="0" w:lineRule="auto"/>
              <w:jc w:val="both"/>
              <w:rPr/>
            </w:pPr>
            <w:r w:rsidDel="00000000" w:rsidR="00000000" w:rsidRPr="00000000">
              <w:rPr>
                <w:rtl w:val="0"/>
              </w:rPr>
              <w:t xml:space="preserve">C01.01 Extragere de nisip și pietriș</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highlight w:val="yellow"/>
              </w:rPr>
            </w:pPr>
            <w:r w:rsidDel="00000000" w:rsidR="00000000" w:rsidRPr="00000000">
              <w:rPr>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E4">
            <w:pPr>
              <w:spacing w:after="0" w:line="276" w:lineRule="auto"/>
              <w:jc w:val="both"/>
              <w:rPr>
                <w:color w:val="000000"/>
              </w:rPr>
            </w:pPr>
            <w:r w:rsidDel="00000000" w:rsidR="00000000" w:rsidRPr="00000000">
              <w:rPr>
                <w:color w:val="000000"/>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E4">
            <w:pPr>
              <w:spacing w:after="0" w:line="276" w:lineRule="auto"/>
              <w:jc w:val="both"/>
              <w:rPr>
                <w:color w:val="000000"/>
              </w:rPr>
            </w:pPr>
            <w:r w:rsidDel="00000000" w:rsidR="00000000" w:rsidRPr="00000000">
              <w:rPr>
                <w:color w:val="000000"/>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rPr/>
            </w:pPr>
            <w:r w:rsidDel="00000000" w:rsidR="00000000" w:rsidRPr="00000000">
              <w:rPr>
                <w:rtl w:val="0"/>
              </w:rPr>
              <w:t xml:space="preserve">Tipul de proprietate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6">
            <w:pPr>
              <w:spacing w:after="0" w:lineRule="auto"/>
              <w:rPr/>
            </w:pPr>
            <w:r w:rsidDel="00000000" w:rsidR="00000000" w:rsidRPr="00000000">
              <w:rPr>
                <w:rtl w:val="0"/>
              </w:rPr>
              <w:t xml:space="preserve">Publică </w:t>
            </w:r>
          </w:p>
        </w:tc>
      </w:tr>
    </w:tbl>
    <w:p w:rsidR="00000000" w:rsidDel="00000000" w:rsidP="00000000" w:rsidRDefault="00000000" w:rsidRPr="00000000" w14:paraId="000000E7">
      <w:pPr>
        <w:rPr>
          <w:b w:val="1"/>
          <w:bCs w:val="1"/>
        </w:rPr>
      </w:pPr>
      <w:r w:rsidDel="00000000" w:rsidR="00000000" w:rsidRPr="00000000">
        <w:rPr>
          <w:rtl w:val="0"/>
        </w:rPr>
      </w:r>
    </w:p>
    <w:p w:rsidR="00000000" w:rsidDel="00000000" w:rsidP="00000000" w:rsidRDefault="00000000" w:rsidRPr="00000000" w14:paraId="000000E8">
      <w:pPr>
        <w:rPr/>
      </w:pPr>
      <w:r w:rsidDel="00000000" w:rsidR="00000000" w:rsidRPr="00000000">
        <w:rPr>
          <w:b w:val="1"/>
          <w:bCs w:val="1"/>
          <w:rtl w:val="0"/>
        </w:rPr>
        <w:t xml:space="preserve">3.3. Bibliografie </w:t>
      </w:r>
      <w:r w:rsidDel="00000000" w:rsidR="00000000" w:rsidRPr="00000000">
        <w:rPr>
          <w:rtl w:val="0"/>
        </w:rPr>
      </w:r>
    </w:p>
    <w:p w:rsidR="00000000" w:rsidDel="00000000" w:rsidP="00000000" w:rsidRDefault="00000000" w:rsidRPr="00000000" w14:paraId="000000E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Chirita C., Vlad I., Paunescu C., Patrascoiu  N., Rosu  C., Iancu I. 1977  “Statiuni forestiere”, Vol. II, , Ed. Academiei R.S.R., Bucuresti, </w:t>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Doniţă, N., Ceianu, I., Purcelean, Ş., &amp; Beldie, A. (1977). Ecologie forestieră:(cu elemente de ecologie generală). Ceres.</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N. Donita, A. Popescu, Pauca- Comanescu M., Mihailescu S., 2005 - Habitatele din Romania” – Biris I., Editura Tehnica Silvica, Bucuresti,</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Gafat D. &amp; Mountford J.O. 2008- “Manual de interpretare a habitatelor Natura 2000 din Romania”, Ed. RISOPRINT, editor M.M.D.D.</w:t>
      </w:r>
    </w:p>
    <w:p w:rsidR="00000000" w:rsidDel="00000000" w:rsidP="00000000" w:rsidRDefault="00000000" w:rsidRPr="00000000" w14:paraId="000000E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jc w:val="center"/>
        <w:rPr/>
      </w:pPr>
      <w:r w:rsidDel="00000000" w:rsidR="00000000" w:rsidRPr="00000000">
        <w:rPr>
          <w:b w:val="1"/>
          <w:bCs w:val="1"/>
          <w:rtl w:val="0"/>
        </w:rPr>
        <w:t xml:space="preserve">4. Consultări publice cu privire la desemnarea</w:t>
      </w:r>
      <w:r w:rsidDel="00000000" w:rsidR="00000000" w:rsidRPr="00000000">
        <w:rPr>
          <w:rtl w:val="0"/>
        </w:rPr>
        <w:br w:type="textWrapping"/>
      </w:r>
      <w:r w:rsidDel="00000000" w:rsidR="00000000" w:rsidRPr="00000000">
        <w:rPr>
          <w:b w:val="1"/>
          <w:bCs w:val="1"/>
          <w:rtl w:val="0"/>
        </w:rPr>
        <w:t xml:space="preserve"> Zonelor Prioritare pentru Biodiversitate</w:t>
      </w: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Detalii privind consultările publice realizate:</w:t>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bookmarkStart w:colFirst="0" w:colLast="0" w:name="_heading=h.3kk8vbi2lm9o" w:id="4"/>
      <w:bookmarkEnd w:id="4"/>
      <w:r w:rsidDel="00000000" w:rsidR="00000000" w:rsidRPr="00000000">
        <w:rPr>
          <w:color w:val="000000"/>
          <w:rtl w:val="0"/>
        </w:rPr>
        <w:t xml:space="preserve">Consultările publice au fost realizate la: 11 octombrie 2024 – DS Buzău, 17 octombrie 2024 – corespondență DS Buzău, 10 martie 2025 – Brăila, jud. Brăila, 14 aprilie 2025 – corespondență DS Brăila, 21 mai 2025 – Buzău, jud. Buzău.</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rtl w:val="0"/>
        </w:rPr>
        <w:t xml:space="preserve">Pe lângă aceste consultări, au fost organizate și sesiuni de consultare online sau în format hibrid la nivel județean, desfășurate în data de </w:t>
      </w:r>
      <w:r w:rsidDel="00000000" w:rsidR="00000000" w:rsidRPr="00000000">
        <w:rPr>
          <w:b w:val="1"/>
          <w:bCs w:val="1"/>
          <w:color w:val="000000"/>
          <w:rtl w:val="0"/>
        </w:rPr>
        <w:t xml:space="preserve">19 decembrie 2025 </w:t>
      </w:r>
      <w:r w:rsidDel="00000000" w:rsidR="00000000" w:rsidRPr="00000000">
        <w:rPr>
          <w:color w:val="000000"/>
          <w:rtl w:val="0"/>
        </w:rPr>
        <w:t xml:space="preserve">(Buzău) și </w:t>
      </w:r>
      <w:r w:rsidDel="00000000" w:rsidR="00000000" w:rsidRPr="00000000">
        <w:rPr>
          <w:b w:val="1"/>
          <w:bCs w:val="1"/>
          <w:color w:val="000000"/>
          <w:rtl w:val="0"/>
        </w:rPr>
        <w:t xml:space="preserve">26 ianuarie 2026</w:t>
      </w:r>
      <w:r w:rsidDel="00000000" w:rsidR="00000000" w:rsidRPr="00000000">
        <w:rPr>
          <w:color w:val="000000"/>
          <w:rtl w:val="0"/>
        </w:rPr>
        <w:t xml:space="preserve"> (Brăila), cu participarea reprezentanților unităților administrativ-teritoriale, ai prefecturilor și/sau ai altor instituții relevante, după caz. </w:t>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jc w:val="center"/>
        <w:rPr/>
      </w:pPr>
      <w:r w:rsidDel="00000000" w:rsidR="00000000" w:rsidRPr="00000000">
        <w:rPr>
          <w:b w:val="1"/>
          <w:bCs w:val="1"/>
          <w:rtl w:val="0"/>
        </w:rPr>
        <w:t xml:space="preserve">5. Harta Zonelor Prioritare pentru Biodiversitate</w:t>
      </w: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jc w:val="both"/>
        <w:rPr/>
      </w:pPr>
      <w:r w:rsidDel="00000000" w:rsidR="00000000" w:rsidRPr="00000000">
        <w:rPr>
          <w:rtl w:val="0"/>
        </w:rPr>
        <w:t xml:space="preserve">Limitele Zonelor Prioritare pentru Biodiversitate sunt disponibile în format digital:</w:t>
      </w:r>
    </w:p>
    <w:p w:rsidR="00000000" w:rsidDel="00000000" w:rsidP="00000000" w:rsidRDefault="00000000" w:rsidRPr="00000000" w14:paraId="000000F8">
      <w:pPr>
        <w:jc w:val="both"/>
        <w:rPr/>
      </w:pPr>
      <w:r w:rsidDel="00000000" w:rsidR="00000000" w:rsidRPr="00000000">
        <w:rPr>
          <w:rtl w:val="0"/>
        </w:rPr>
        <w:t xml:space="preserve">Link:</w:t>
      </w:r>
      <w:hyperlink r:id="rId7">
        <w:r w:rsidDel="00000000" w:rsidR="00000000" w:rsidRPr="00000000">
          <w:rPr>
            <w:color w:val="0000ff"/>
            <w:u w:val="single"/>
            <w:rtl w:val="0"/>
          </w:rPr>
          <w:t xml:space="preserve">https://mmediu.ro/domenii/mediu/arii-naturale-protejate/zpb-pnrr-i-3/</w:t>
        </w:r>
      </w:hyperlink>
      <w:r w:rsidDel="00000000" w:rsidR="00000000" w:rsidRPr="00000000">
        <w:rPr>
          <w:rtl w:val="0"/>
        </w:rPr>
        <w:t xml:space="preserve"> </w:t>
      </w:r>
    </w:p>
    <w:p w:rsidR="00000000" w:rsidDel="00000000" w:rsidP="00000000" w:rsidRDefault="00000000" w:rsidRPr="00000000" w14:paraId="000000F9">
      <w:pPr>
        <w:jc w:val="both"/>
        <w:rPr/>
      </w:pPr>
      <w:r w:rsidDel="00000000" w:rsidR="00000000" w:rsidRPr="00000000">
        <w:rPr>
          <w:rtl w:val="0"/>
        </w:rPr>
      </w:r>
    </w:p>
    <w:p w:rsidR="00000000" w:rsidDel="00000000" w:rsidP="00000000" w:rsidRDefault="00000000" w:rsidRPr="00000000" w14:paraId="000000FA">
      <w:pPr>
        <w:jc w:val="both"/>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ZwG/Ki4qB6PY9AOEyfeSs4WYOw==">CgMxLjAyDmguejZ5em9rMzY3bXRsMg5oLnFuZThrYWZqOXphdjIOaC40c2tyd3dlOGltb2YyDmguemdmMDg0d3BnMzRhMg5oLjNrazh2YmkybG05bzgAciExUEtvZm5udndDYi0zNmo0TmRidVkyTzR2VVBwZWVud1I=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